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1AE2C">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第六讲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标准胃镜检查概述</w:t>
      </w:r>
    </w:p>
    <w:p w14:paraId="523E5013">
      <w:pPr>
        <w:keepNext w:val="0"/>
        <w:keepLines w:val="0"/>
        <w:pageBreakBefore w:val="0"/>
        <w:widowControl w:val="0"/>
        <w:kinsoku/>
        <w:wordWrap/>
        <w:overflowPunct/>
        <w:topLinePunct w:val="0"/>
        <w:autoSpaceDE/>
        <w:autoSpaceDN/>
        <w:bidi w:val="0"/>
        <w:adjustRightInd/>
        <w:snapToGrid/>
        <w:spacing w:line="590" w:lineRule="exact"/>
        <w:ind w:firstLine="1920" w:firstLineChars="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福建医科大学附属协和医院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陈丰霖</w:t>
      </w:r>
    </w:p>
    <w:p w14:paraId="4F7F5F4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34A8DD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检查作为消化内科最基础也是最重要的诊断工具之一，在消化道疾病的早期发现、精准诊断和微创治疗中发挥着不可替代的作用。随着我国消化道肿瘤发病率的不断攀升，以及基层医疗机构胃镜设备的逐步普及，基层医生掌握规范的胃镜检查技术、诊断标准和治疗原则变得尤为重要。本文将从胃镜检查的基本原理与设备构成入手，系统介绍胃镜检查的适应症与禁忌症、术前准备流程，旨在为基层医生提供全面、实用、规范的胃镜诊疗教学体系，帮助基层医疗机构提升消化道疾病的诊疗水平，实现"发现一例早癌，挽救一条生命，幸福一个家庭"的目标。</w:t>
      </w:r>
    </w:p>
    <w:p w14:paraId="1E30989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一、胃镜检查概述与基本原理</w:t>
      </w:r>
    </w:p>
    <w:p w14:paraId="1DF6546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检查（Esophagogastroduodenoscopy，EGD）是指将内镜经口插入，依次观察食管、胃和十二指肠球部及降部的黏膜状态，以诊断和治疗上消化道疾病的内窥镜技术。作为消化内科最常用的检查手段，胃镜以其直观、准确的特点成为上消化道疾病诊断的"金标准"。现代胃镜技术起源于20世纪50年代，随着光学技术、电子技术和材料科学的进步，胃镜已从最初的硬式胃镜发展到现在的电子胃镜、放大胃镜、超声胃镜等多种类型，为消化道疾病的诊疗提供了更多可能。</w:t>
      </w:r>
    </w:p>
    <w:p w14:paraId="352C895A">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胃镜的基本构成</w:t>
      </w:r>
    </w:p>
    <w:p w14:paraId="276DD21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包括插入部、操作部、光源和图像处理系统。插入部是进入患者体内的部分，由先端部、弯曲部和插入管组成；操作部则包括角度旋钮、吸引按钮、送气送水按钮、活检孔道等控制装置；光源和图像处理系统负责提供照明并将图像传输到显示器上。根据成像原理不同，胃镜可分为纤维胃镜和电子胃镜，目前临床上主要使用电子胃镜，其图像更清晰，分辨率更高，且便于图像存储和传输。</w:t>
      </w:r>
    </w:p>
    <w:p w14:paraId="3976CD9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胃镜按照功能可分为普通胃镜、特殊功能胃镜。普通胃镜主要用于常规检查；特殊功能胃镜则包括放大胃镜（可放大80  100倍观察黏膜微细结构）、染色胃镜（使用染色剂增强病变对比度）、窄带成像胃镜（NBI，利用特殊光波增强血管和黏膜表面结构显示）、超声胃镜（结合超声探头评估消化道壁层次和周围结构）等。这些特殊功能胃镜在早期胃癌诊断、肿瘤浸润深度评估等方面具有独特优势。</w:t>
      </w:r>
    </w:p>
    <w:p w14:paraId="0598195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基层医院，胃镜检查的主要目的包括：明确上消化道症状的病因（如腹痛、反酸、吞咽困难等）；评估已知上消化道疾病的严重程度和范围；筛查高危人群的早期胃癌；进行内镜下治疗（如止血、息肉切除等）；随访治疗效果等。胃镜检查不仅能直观观察黏膜形态，还能通过活检获取组织进行病理学检查，大大提高了诊断的准确性。</w:t>
      </w:r>
    </w:p>
    <w:p w14:paraId="4642930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检查的核心优势在于其直观性和准确性。相比于X线钡餐检查，胃镜能直接观察黏膜色泽、细微结构和血管形态，发现微小病变；能对可疑病灶进行靶向活检；还能同时进行多种内镜下治疗。研究显示，胃镜对早期胃癌的诊断率可达85%以上，远高于其他检查方法。此外，胃镜检查还具有相对安全、并发症率低（约0.1%  0.2%）、可重复性强等特点，适合在基层医院开展。</w:t>
      </w:r>
    </w:p>
    <w:p w14:paraId="6E4624F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我国分级诊疗制度的推进，越来越多的基层医疗机构开始配备胃镜设备并开展胃镜检查。掌握规范的胃镜操作技术和诊断标准，对于基层医生提高消化道疾病诊疗水平、实现"大病不出县"的目标具有重要意义。接下来，我们将详细介绍胃镜检查的适应症与禁忌症，帮助基层医生准确把握胃镜检查的适用范围。</w:t>
      </w:r>
    </w:p>
    <w:p w14:paraId="3836D9D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二、胃镜检查的适应症与禁忌症</w:t>
      </w:r>
    </w:p>
    <w:p w14:paraId="591E90A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确把握胃镜检查的适应症与禁忌症是基层医生开展胃镜工作的首要任务。合理选择检查对象不仅能提高诊断阳性率，还能最大限度保障患者安全，避免不必要的医疗风险。根据临床实践指南和专家共识，我们将胃镜检查的适应症分为诊断性适应症和治疗性适应症两大类，同时详细阐述绝对禁忌症和相对禁忌症，为基层医生提供明确的临床决策依据。</w:t>
      </w:r>
    </w:p>
    <w:p w14:paraId="2021683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（一）诊断性适应症</w:t>
      </w:r>
    </w:p>
    <w:p w14:paraId="25CB696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胃镜作为上消化道疾病诊断的金标准，适用于多种临床症状和疾病的评估。当患者出现以下情况时，应考虑进行胃镜检查：</w:t>
      </w:r>
    </w:p>
    <w:p w14:paraId="59AF71A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1、持续性上消化道症状：包括反复上腹痛、烧心、反酸、嗳气、恶心呕吐等消化不良症状，特别是症状持续4  8周以上或常规治疗无效者。值得注意的是，40岁以上新发消化不良患者应高度警惕器质性疾病可能，建议尽早胃镜检查；而年轻患者若无报警症状（如体重下降、贫血、吞咽困难等），可先经验性治疗，无效时再考虑胃镜检查。</w:t>
      </w:r>
    </w:p>
    <w:p w14:paraId="3AA7FCB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2、吞咽困难或吞咽疼痛：这类症状往往提示食管病变，如食管炎、食管溃疡、食管癌或贲门失弛缓症等。胃镜检查不仅能明确病变性质，还能评估狭窄程度和范围，为后续治疗提供依据。</w:t>
      </w:r>
    </w:p>
    <w:p w14:paraId="24AC084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上消化道出血：包括呕血、呕咖啡样物、黑便或大便潜血阳性等情况。胃镜检查不仅能确定出血部位和原因（如溃疡、静脉曲张、肿瘤等），还能同时进行内镜下止血治疗，是急性上消化道出血的首选检查方法。对于大量出血患者，应在血流动力学稳定后尽早（24小时内）行胃镜检查，以提高诊断率和治疗效果。</w:t>
      </w:r>
    </w:p>
    <w:p w14:paraId="76C74BB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4、不明原因的缺铁性贫血或体重下降：这些非特异性症状可能是上消化道恶性肿瘤（如胃癌）或慢性失血（如血管畸形、溃疡等）的表现。胃镜检查有助于发现潜在出血灶或占位性病变。</w:t>
      </w:r>
    </w:p>
    <w:p w14:paraId="1472C65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5、食管或胃手术后随访：如胃癌术后吻合口评估、反流性食管炎抗反流手术后随访等。定期胃镜检查可早期发现复发或并发症。</w:t>
      </w:r>
    </w:p>
    <w:p w14:paraId="122F760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6、影像学检查发现异常需进一步确诊：如CT或钡餐发现食管或胃占位性病变、狭窄等，需胃镜直视观察并活检明确性质。</w:t>
      </w:r>
    </w:p>
    <w:p w14:paraId="4E052B7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胃癌筛查和高危人群监测：我国是胃癌高发国家，对高危人群（如慢性萎缩性胃炎伴肠化、胃息肉、胃癌家族史、来自高发地区等）进行胃镜筛查可显著提高早期胃癌检出率。建议40岁以上普通人群至少进行一次胃镜检查，高危人群则应缩短随访间隔（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2年一次）。</w:t>
      </w:r>
    </w:p>
    <w:p w14:paraId="1795B9B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（二）治疗性适应症</w:t>
      </w:r>
    </w:p>
    <w:p w14:paraId="66015FF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现代胃镜已从单纯诊断工具发展为集诊断与治疗于一体的重要手段，以下情况可考虑进行治疗性胃镜：</w:t>
      </w:r>
    </w:p>
    <w:p w14:paraId="07BED55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1、上消化道异物取出：如误吞鱼刺、枣核、假牙等。胃镜不仅能明确异物位置，还可在直视下安全取出异物，避免外科手术。</w:t>
      </w:r>
    </w:p>
    <w:p w14:paraId="2D33E7C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2、上消化道出血的内镜下止血：包括喷洒止血药、注射肾上腺素、电凝、钛夹夹闭、套扎等多种方法，适用于溃疡出血、静脉曲张破裂出血等。</w:t>
      </w:r>
    </w:p>
    <w:p w14:paraId="5D9DEDF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3、食管静脉曲张的套扎或硬化剂注射：预防或治疗肝硬化患者的食管静脉曲张破裂出血。</w:t>
      </w:r>
    </w:p>
    <w:p w14:paraId="41646DB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4、良性狭窄的扩张治疗：如食管吻合口狭窄、反流性食管炎导致的狭窄等，可通过球囊扩张或探条扩张改善症状。</w:t>
      </w:r>
    </w:p>
    <w:p w14:paraId="3EFBC64B">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5、息肉或早癌的内镜下切除：包括黏膜切除术（EMR）和黏膜下剥离术（ESD）等，适用于符合适应症的胃息肉和早期胃癌。</w:t>
      </w:r>
    </w:p>
    <w:p w14:paraId="5BF307E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6、经皮内镜下胃造瘘术（PEG）：为长期不能经口进食的患者建立肠内营养通路。</w:t>
      </w:r>
    </w:p>
    <w:p w14:paraId="345B6CB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（三）禁忌症</w:t>
      </w:r>
    </w:p>
    <w:p w14:paraId="3F35C0D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虽然胃镜检查相对安全，但以下情况可能增加风险，需谨慎评估：</w:t>
      </w:r>
    </w:p>
    <w:p w14:paraId="0C32ED44">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1、绝对禁忌症：</w:t>
      </w:r>
    </w:p>
    <w:p w14:paraId="18C50D4B">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（1）严重心肺功能不全无法耐受检查者</w:t>
      </w:r>
    </w:p>
    <w:p w14:paraId="5A9BA394">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（2）处于休克等危重状态者</w:t>
      </w:r>
    </w:p>
    <w:p w14:paraId="1FDF3A7C">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（3）疑有上消化道穿孔者</w:t>
      </w:r>
    </w:p>
    <w:p w14:paraId="51D37918">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（4）不能配合检查的精神病患者或意识障碍者</w:t>
      </w:r>
    </w:p>
    <w:p w14:paraId="38D96396">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（5）内镜插入途径有严重急性感染（如咽后壁脓肿）者</w:t>
      </w:r>
    </w:p>
    <w:p w14:paraId="341882F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2、相对禁忌症：</w:t>
      </w:r>
    </w:p>
    <w:p w14:paraId="2B645EA6">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（1）心肺功能不全但尚稳定者（可考虑无痛胃镜）</w:t>
      </w:r>
    </w:p>
    <w:p w14:paraId="448FCCE3">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（2）脊柱严重畸形影响体位者</w:t>
      </w:r>
    </w:p>
    <w:p w14:paraId="5BB3FE59">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（3）出凝血功能障碍（INR&gt;1.5或血小板&lt;50×10⁹/L）</w:t>
      </w:r>
    </w:p>
    <w:p w14:paraId="23318D07">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（4）食管或十二指肠巨大憩室</w:t>
      </w:r>
    </w:p>
    <w:p w14:paraId="3EFC0036">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（5）妊娠期妇女（尤其是孕早期）</w:t>
      </w:r>
    </w:p>
    <w:p w14:paraId="0EA6784E">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（6）近期心肌梗死或脑卒中（通常需稳定4  6周后再评估）</w:t>
      </w:r>
    </w:p>
    <w:p w14:paraId="04AC623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对于相对禁忌症患者，应权衡利弊，必要时请相关科室会诊，并在充分准备和监护下谨慎进行。随着无痛胃镜技术的普及，许多因恐惧或轻度心肺疾病而无法耐受普通胃镜的患者也能安全完成检查。</w:t>
      </w:r>
    </w:p>
    <w:p w14:paraId="2C664DD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医生在实际工作中，应严格把握适应症，不盲目扩大检查范围，也不因过度担心风险而延误必要检查。对于复杂病例或超出自身技术能力的治疗操作，应及时转诊至上级医院，确保患者安全。接下来，我们将详细介绍胃镜检查的术前准备流程，这是保证检查顺利和安全的重要环节。</w:t>
      </w:r>
    </w:p>
    <w:p w14:paraId="7531C52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三、胃镜检查的术前准备</w:t>
      </w:r>
    </w:p>
    <w:p w14:paraId="00958DA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的术前准备是胃镜检查顺利进行和获得高质量图像的基础，也是减少并发症的关键环节。基层医生必须掌握规范的术前准备流程，包括患者评估、知情同意、检查前饮食管理、用药调整等多个方面。本部分将详细阐述胃镜检查前的各项准备工作，帮助基层医生建立系统化的术前准备方案。</w:t>
      </w:r>
    </w:p>
    <w:p w14:paraId="03013389">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（一）患者评估与知情同意</w:t>
      </w:r>
    </w:p>
    <w:p w14:paraId="2D7BE16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面评估患者状况：是胃镜术前准备的第一步。接诊医生应详细询问病史，包括现病史、既往史（特别是心肺疾病、出血倾向、手术史、药物过敏史等）、用药史（尤其是抗凝药物、降糖药等）以及女性患者的月经和妊娠情况。体格检查应重点关注心肺功能、口腔和咽部情况以及有无颈部活动受限等。实验室检查至少包括血常规、凝血功能（PT、APTT）、乙肝表面抗原等传染性指标；对于高龄或合并慢性病患者，还应检查心电图、肝功能、肾功能等。</w:t>
      </w:r>
    </w:p>
    <w:p w14:paraId="4EF0B17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知情同意：是医疗行为中不可或缺的环节。医生应向患者及家属详细解释胃镜检查的目的、大致过程、可能的不适感、潜在风险（如出血、穿孔、心肺意外等）以及检查后的注意事项，特别强调活检或治疗可能增加的风险。使用通俗易懂的语言，避免专业术语，确保患者充分理解。知情同意书应由患者或授权家属签字确认，对于高风险操作（如治疗性胃镜），建议进行二次确认。</w:t>
      </w:r>
    </w:p>
    <w:p w14:paraId="3A8D2D20">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（二）检查前饮食与药物管理</w:t>
      </w:r>
    </w:p>
    <w:p w14:paraId="52B2BF7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饮食准备：对获得清晰的胃镜视野至关重要。通常要求患者在检查前禁食8小时、禁饮2小时，以确保胃内完全排空。具体而言，检查前一日晚餐应进食低渣易消化食物（如稀饭、面条等），避免高纤维、带籽或深色食物（如西瓜、火龙果、芹菜等）；检查当日早晨起禁食禁水。对于胃排空障碍（如糖尿病胃轻瘫、幽门梗阻）患者，可能需要延长禁食时间至12小时或更久，必要时可留置胃管洗胃。</w:t>
      </w:r>
    </w:p>
    <w:p w14:paraId="2E6790E5">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2、药物调整：需要个体化处理。常用药物的处理原则如下：</w:t>
      </w:r>
    </w:p>
    <w:p w14:paraId="562E6D2B">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（1）降压药：检查当日早晨可用少量水送服，避免因血压过高增加操作风险。</w:t>
      </w:r>
    </w:p>
    <w:p w14:paraId="4E1EEB81">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（2）降糖药和胰岛素：检查当日早晨应暂停一次，防止检查过程中发生低血糖。</w:t>
      </w:r>
    </w:p>
    <w:p w14:paraId="133D8863">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（3）抗凝药和抗血小板药：</w:t>
      </w:r>
    </w:p>
    <w:p w14:paraId="3AA5ED3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阿司匹林：单纯诊断性胃镜可继续服用；如需活检或治疗，建议停用5  7天。</w:t>
      </w:r>
    </w:p>
    <w:p w14:paraId="0A8B54F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氯吡格雷：通常需停用5  7天。</w:t>
      </w:r>
    </w:p>
    <w:p w14:paraId="1E4761B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华法林：根据INR值决定，一般需停用3  5天并使INR≤1.5；高危血栓患者可考虑桥接治疗。</w:t>
      </w:r>
    </w:p>
    <w:p w14:paraId="337CAF7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新型口服抗凝药（如利伐沙班、达比加群）：根据肾功能停用1</w:t>
      </w:r>
      <w:r>
        <w:rPr>
          <w:rFonts w:hint="eastAsia" w:ascii="仿宋_GB2312" w:hAnsi="仿宋_GB2312" w:eastAsia="仿宋_GB2312" w:cs="仿宋_GB2312"/>
          <w:sz w:val="32"/>
          <w:szCs w:val="32"/>
          <w:lang w:val="en-US" w:eastAsia="zh-CN"/>
        </w:rPr>
        <w:t>-</w:t>
      </w:r>
      <w:bookmarkStart w:id="0" w:name="_GoBack"/>
      <w:bookmarkEnd w:id="0"/>
      <w:r>
        <w:rPr>
          <w:rFonts w:hint="eastAsia" w:ascii="仿宋_GB2312" w:hAnsi="仿宋_GB2312" w:eastAsia="仿宋_GB2312" w:cs="仿宋_GB2312"/>
          <w:sz w:val="32"/>
          <w:szCs w:val="32"/>
        </w:rPr>
        <w:t>2天。</w:t>
      </w:r>
    </w:p>
    <w:p w14:paraId="7BBAD3DB">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（4）铁剂和铋剂：检查前停用3天，避免影响黏膜观察。</w:t>
      </w:r>
    </w:p>
    <w:p w14:paraId="495E63A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长期使用糖皮质激素、免疫抑制剂等特殊药物的患者，应评估是否需要预防性使用抗生素。有感染性心内膜炎高风险的患者（如人工瓣膜、既往心内膜炎史等），在进行可能导致菌血症的操作（如食管扩张、静脉曲张治疗等）前，需预防性使用抗生素。</w:t>
      </w:r>
    </w:p>
    <w:p w14:paraId="0C4D001F">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（三）其他特殊准备</w:t>
      </w:r>
    </w:p>
    <w:p w14:paraId="010A6D0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根据患者情况和检查目的，可能还需要以下特殊准备：</w:t>
      </w:r>
    </w:p>
    <w:p w14:paraId="6D04DAA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1、呼吸道准备：吸烟者应在检查前1天戒烟，减少胃酸分泌和咳嗽反射；有呼吸道感染者应推迟检查至症状缓解。</w:t>
      </w:r>
    </w:p>
    <w:p w14:paraId="6E4491B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2、肠道准备：对于需要同时检查十二指肠远端或小肠近端的患者，可考虑使用胃肠动力药或缓泻剂改善视野。</w:t>
      </w:r>
    </w:p>
    <w:p w14:paraId="5798054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3、心理准备：向患者解释检查过程中的正常反应（如恶心、流涎等），指导其通过缓慢深呼吸配合检查，减轻紧张情绪。</w:t>
      </w:r>
    </w:p>
    <w:p w14:paraId="7E0E89B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4、特殊人群准备：</w:t>
      </w:r>
    </w:p>
    <w:p w14:paraId="0EC64265">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（1）老年人：需更详细的心肺功能评估，必要时行超声心动图和肺功能检查；警惕镇静药物的呼吸抑制风险。</w:t>
      </w:r>
    </w:p>
    <w:p w14:paraId="66EDDB8E">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（2）孕妇：除非必要，应避免胃镜检查；如必须进行，尽量选择孕中期，避免镇静并采用左侧卧位减轻子宫对下腔静脉的压迫。</w:t>
      </w:r>
    </w:p>
    <w:p w14:paraId="5A209D04">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（3）儿童：需根据年龄和体重调整器械选择和用药剂量；通常需要全身麻醉。</w:t>
      </w:r>
    </w:p>
    <w:p w14:paraId="3034834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5、设备和药品准备</w:t>
      </w:r>
    </w:p>
    <w:p w14:paraId="3156FA9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胃镜室应确保以下设备和药品随时可用：</w:t>
      </w:r>
    </w:p>
    <w:p w14:paraId="387E323F">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（1）胃镜设备：检查光源、吸引器、送气送水系统是否正常工作；备好不同型号的胃镜（如常规胃镜、细径胃镜）以适应不同患者需求。</w:t>
      </w:r>
    </w:p>
    <w:p w14:paraId="5C5A68BC">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（2）急救设备：包括氧气、吸引器、简易呼吸器、除颤仪、气管插管设备等。</w:t>
      </w:r>
    </w:p>
    <w:p w14:paraId="1370E9F0">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（3）常用药品：</w:t>
      </w:r>
    </w:p>
    <w:p w14:paraId="6DCB566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咽部麻醉剂：如利多卡因胶浆（检查前10  15分钟含服）。</w:t>
      </w:r>
    </w:p>
    <w:p w14:paraId="2CBEB2C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祛泡剂：如二甲硅油（改善视野清晰度）。</w:t>
      </w:r>
    </w:p>
    <w:p w14:paraId="2ADDD58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解痉药：如丁溴东莨菪碱（减少胃肠蠕动）。</w:t>
      </w:r>
    </w:p>
    <w:p w14:paraId="1B54CC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镇静镇痛药：如咪达唑仑、芬太尼（用于无痛胃镜）。</w:t>
      </w:r>
    </w:p>
    <w:p w14:paraId="1F2975B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急救药品：如肾上腺素、阿托品、糖皮质激素等。</w:t>
      </w:r>
    </w:p>
    <w:p w14:paraId="36057DC0">
      <w:pPr>
        <w:keepNext w:val="0"/>
        <w:keepLines w:val="0"/>
        <w:pageBreakBefore w:val="0"/>
        <w:widowControl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（4）活检和治疗器械：备好各种型号的活检钳、止血夹、注射针、圈套器等。</w:t>
      </w:r>
    </w:p>
    <w:p w14:paraId="0BB5F76F">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规范的术前准备不仅能提高检查成功率，还能显著降低并发症风险。基层医院应建立标准化的术前准备流程，并通过清单管理确保每一步落实到位。</w:t>
      </w:r>
    </w:p>
    <w:p w14:paraId="1154CC3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3646E54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207F285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D172A0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6DCAE7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1F911B3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99F06E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1421DFC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02217F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53A3DC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0623E3C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04D3DE8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9280EB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425343D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22952EC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620A405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33BB046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p>
    <w:p w14:paraId="730AD83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附单项选择题</w:t>
      </w:r>
    </w:p>
    <w:p w14:paraId="12F488C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 胃镜检查前禁食时间要求是？  </w:t>
      </w:r>
    </w:p>
    <w:p w14:paraId="4A31311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2小时  </w:t>
      </w:r>
    </w:p>
    <w:p w14:paraId="5C34E23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4小时  </w:t>
      </w:r>
    </w:p>
    <w:p w14:paraId="73D683C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6小时  </w:t>
      </w:r>
    </w:p>
    <w:p w14:paraId="29E1ECA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8小时（正确答案）  </w:t>
      </w:r>
    </w:p>
    <w:p w14:paraId="5E427CF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以下哪项是胃镜检查的绝对禁忌证？    </w:t>
      </w:r>
    </w:p>
    <w:p w14:paraId="37C0B65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轻度高血压  </w:t>
      </w:r>
    </w:p>
    <w:p w14:paraId="771F302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疑似上消化道穿孔（正确答案）  </w:t>
      </w:r>
    </w:p>
    <w:p w14:paraId="0287CD4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妊娠期（孕中期）  </w:t>
      </w:r>
    </w:p>
    <w:p w14:paraId="5FCB90B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稳定型冠心病  </w:t>
      </w:r>
    </w:p>
    <w:p w14:paraId="570730D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 患者长期服用阿司匹林，拟行胃镜下息肉切除，应停药至少几天？    </w:t>
      </w:r>
    </w:p>
    <w:p w14:paraId="49EA2C8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无需停药  </w:t>
      </w:r>
    </w:p>
    <w:p w14:paraId="37BC2C1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1-2天  </w:t>
      </w:r>
    </w:p>
    <w:p w14:paraId="48F516E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5-7天（正确答案）  </w:t>
      </w:r>
    </w:p>
    <w:p w14:paraId="6ED09AC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10天以上  </w:t>
      </w:r>
    </w:p>
    <w:p w14:paraId="569E962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 胃镜检查的适应证不包括？    </w:t>
      </w:r>
    </w:p>
    <w:p w14:paraId="1CF3AD2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反复上腹痛4周  </w:t>
      </w:r>
    </w:p>
    <w:p w14:paraId="4B45F66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黑便  </w:t>
      </w:r>
    </w:p>
    <w:p w14:paraId="560B7DD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普通感冒伴咽痛（正确答案）  </w:t>
      </w:r>
    </w:p>
    <w:p w14:paraId="42726C7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吞咽困难  </w:t>
      </w:r>
    </w:p>
    <w:p w14:paraId="40F5C92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 术前口服利多卡因胶浆的主要目的是？    </w:t>
      </w:r>
    </w:p>
    <w:p w14:paraId="3032B80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减少胃酸分泌  </w:t>
      </w:r>
    </w:p>
    <w:p w14:paraId="24CBD79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麻醉咽部减轻插镜反应（正确答案）  </w:t>
      </w:r>
    </w:p>
    <w:p w14:paraId="3B1A81E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清洁胃黏膜  </w:t>
      </w:r>
    </w:p>
    <w:p w14:paraId="67C86E7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预防感染  </w:t>
      </w:r>
    </w:p>
    <w:p w14:paraId="65E0BBC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 以下哪种情况可考虑行急诊胃镜检查？    </w:t>
      </w:r>
    </w:p>
    <w:p w14:paraId="79911A5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慢性胃炎复查  </w:t>
      </w:r>
    </w:p>
    <w:p w14:paraId="4EAD1D6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急性上消化道出血（正确答案）  </w:t>
      </w:r>
    </w:p>
    <w:p w14:paraId="624ECEE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健康体检  </w:t>
      </w:r>
    </w:p>
    <w:p w14:paraId="179AB6E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轻度反酸  </w:t>
      </w:r>
    </w:p>
    <w:p w14:paraId="53A55CA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 胃镜检查前对服用抗凝药（如华法林）患者的INR要求是？    </w:t>
      </w:r>
    </w:p>
    <w:p w14:paraId="09DF398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INR≤1.0  </w:t>
      </w:r>
    </w:p>
    <w:p w14:paraId="53AE838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INR≤1.5  （正确答案）  </w:t>
      </w:r>
    </w:p>
    <w:p w14:paraId="68F88E3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INR≤2.5  </w:t>
      </w:r>
    </w:p>
    <w:p w14:paraId="227481F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无特殊要求  </w:t>
      </w:r>
    </w:p>
    <w:p w14:paraId="61398E4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 下列哪类患者需预防性使用抗生素？    </w:t>
      </w:r>
    </w:p>
    <w:p w14:paraId="7814342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普通胃息肉  </w:t>
      </w:r>
    </w:p>
    <w:p w14:paraId="3A21876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人工心脏瓣膜患者行食管扩张（正确答案）  </w:t>
      </w:r>
    </w:p>
    <w:p w14:paraId="3354159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单纯诊断性胃镜  </w:t>
      </w:r>
    </w:p>
    <w:p w14:paraId="1C20B8F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年轻无基础疾病者  </w:t>
      </w:r>
    </w:p>
    <w:p w14:paraId="6937F06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 胃镜检查的相对禁忌证是？    </w:t>
      </w:r>
    </w:p>
    <w:p w14:paraId="220E417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严重脊柱畸形（正确答案）  </w:t>
      </w:r>
    </w:p>
    <w:p w14:paraId="17F12B0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无症状的健康人  </w:t>
      </w:r>
    </w:p>
    <w:p w14:paraId="1A0B532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已知的胃溃疡  </w:t>
      </w:r>
    </w:p>
    <w:p w14:paraId="4FCE297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轻度贫血  </w:t>
      </w:r>
    </w:p>
    <w:p w14:paraId="5EF021F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10. 关于胃镜检查的术前准备，错误的是？    </w:t>
      </w:r>
    </w:p>
    <w:p w14:paraId="3D546CF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高血压患者检查当日应停用降压药（正确答案）  </w:t>
      </w:r>
    </w:p>
    <w:p w14:paraId="6AE4381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糖尿病患者检查当日早晨暂停降糖药  </w:t>
      </w:r>
    </w:p>
    <w:p w14:paraId="50496CD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需签署知情同意书  </w:t>
      </w:r>
    </w:p>
    <w:p w14:paraId="2BE1C99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吸烟者检查前1天应戒烟  </w:t>
      </w:r>
    </w:p>
    <w:p w14:paraId="4E8FB845"/>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911B0"/>
    <w:multiLevelType w:val="multilevel"/>
    <w:tmpl w:val="089911B0"/>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84"/>
    <w:rsid w:val="00154A24"/>
    <w:rsid w:val="00241816"/>
    <w:rsid w:val="00332A19"/>
    <w:rsid w:val="003659A4"/>
    <w:rsid w:val="00384F0A"/>
    <w:rsid w:val="00492D2F"/>
    <w:rsid w:val="00574441"/>
    <w:rsid w:val="006A60C3"/>
    <w:rsid w:val="00735DA1"/>
    <w:rsid w:val="00887772"/>
    <w:rsid w:val="009C7384"/>
    <w:rsid w:val="00BB4743"/>
    <w:rsid w:val="00C373CF"/>
    <w:rsid w:val="00CA66FE"/>
    <w:rsid w:val="00CF2F6B"/>
    <w:rsid w:val="00D90426"/>
    <w:rsid w:val="00E32144"/>
    <w:rsid w:val="00E66884"/>
    <w:rsid w:val="00F56DC1"/>
    <w:rsid w:val="00F64E8B"/>
    <w:rsid w:val="0C105573"/>
    <w:rsid w:val="1C6B51E3"/>
    <w:rsid w:val="3E6D1CCD"/>
    <w:rsid w:val="7F482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szCs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5318</Words>
  <Characters>5463</Characters>
  <Lines>42</Lines>
  <Paragraphs>11</Paragraphs>
  <TotalTime>10</TotalTime>
  <ScaleCrop>false</ScaleCrop>
  <LinksUpToDate>false</LinksUpToDate>
  <CharactersWithSpaces>5702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2025-04-01T06:12:00Z</dcterms:created>
  <dc:creator>敏娴 庄</dc:creator>
  <cp:lastModifiedBy>轻舞飞扬</cp:lastModifiedBy>
  <dcterms:modified xsi:type="dcterms:W3CDTF">2026-04-30T08:51:22Z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2052-12.1.0.25865</vt:lpwstr>
  </property>
  <property fmtid="{D5CDD505-2E9C-101B-9397-08002B2CF9AE}" pid="4" name="ICV">
    <vt:lpwstr>2654006699984D0CBF0984A3B7A9B402_12</vt:lpwstr>
  </property>
</Properties>
</file>